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3678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75" w:line="259"/>
        <w:ind w:right="0" w:left="68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9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7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1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Les aides d’urgence d’Action Logement pour les salariés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object w:dxaOrig="7001" w:dyaOrig="2216">
          <v:rect xmlns:o="urn:schemas-microsoft-com:office:office" xmlns:v="urn:schemas-microsoft-com:vml" id="rectole0000000000" style="width:350.050000pt;height:11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" w:line="252"/>
        <w:ind w:right="-12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priorité d’Action Logement, compte tenu de la crise sanitaire du COVID-19, est notamment de traiter les situations des salariés les plus fragiles.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3"/>
        <w:ind w:right="-12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Face à cette situation inédite, des salariés du secteur privé et agricole vont, peutêtre, subir une baisse de revenus (chômage partiel, arrêt maladie…) et pourront être confrontés, demain, à des difficultés pour payer leur charges quotidiennes (loyer, échéance de prêt immobilier, …).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object w:dxaOrig="723" w:dyaOrig="820">
          <v:rect xmlns:o="urn:schemas-microsoft-com:office:office" xmlns:v="urn:schemas-microsoft-com:vml" id="rectole0000000001" style="width:36.150000pt;height:41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20" w:line="252"/>
        <w:ind w:right="-12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Les équipes d’Action Logement restent mobilisées et se sont organisées pour assurer l’accompagnement des salariés à distance. </w:t>
      </w:r>
    </w:p>
    <w:p>
      <w:pPr>
        <w:spacing w:before="0" w:after="0" w:line="259"/>
        <w:ind w:right="0" w:left="75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object w:dxaOrig="3437" w:dyaOrig="619">
          <v:rect xmlns:o="urn:schemas-microsoft-com:office:office" xmlns:v="urn:schemas-microsoft-com:vml" id="rectole0000000002" style="width:171.850000pt;height:30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E0004D"/>
          <w:spacing w:val="0"/>
          <w:position w:val="0"/>
          <w:sz w:val="20"/>
          <w:shd w:fill="auto" w:val="clear"/>
        </w:rPr>
        <w:t xml:space="preserve">A quel moment un salarié peut-il faire appel à Action Logement ? </w:t>
      </w:r>
    </w:p>
    <w:p>
      <w:pPr>
        <w:spacing w:before="0" w:after="9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auto" w:val="clear"/>
        </w:rPr>
        <w:t xml:space="preserve"> </w:t>
      </w:r>
    </w:p>
    <w:p>
      <w:pPr>
        <w:spacing w:before="0" w:after="119" w:line="253"/>
        <w:ind w:right="-12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Dès lors que la baisse de revenus est effective sur le bulletin de salaire, et qu’il est confronté à cette problématique financière.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13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E0004D"/>
          <w:spacing w:val="0"/>
          <w:position w:val="0"/>
          <w:sz w:val="20"/>
          <w:shd w:fill="auto" w:val="clear"/>
        </w:rPr>
        <w:t xml:space="preserve">Quel accompagnement mettons-nous en place ?   </w:t>
      </w:r>
    </w:p>
    <w:p>
      <w:pPr>
        <w:numPr>
          <w:ilvl w:val="0"/>
          <w:numId w:val="22"/>
        </w:numPr>
        <w:spacing w:before="0" w:after="119" w:line="253"/>
        <w:ind w:right="-12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un accompagnement personnalisé, gratuit et confidentiel réalisé par des professionnels ; </w:t>
      </w:r>
    </w:p>
    <w:p>
      <w:pPr>
        <w:numPr>
          <w:ilvl w:val="0"/>
          <w:numId w:val="22"/>
        </w:numPr>
        <w:spacing w:before="0" w:after="119" w:line="253"/>
        <w:ind w:right="-12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réalisation d’un diagnostic approfondi de la situation, avec une évaluation globale des difficultés rencontrées ; </w:t>
      </w:r>
    </w:p>
    <w:p>
      <w:pPr>
        <w:numPr>
          <w:ilvl w:val="0"/>
          <w:numId w:val="22"/>
        </w:numPr>
        <w:spacing w:before="0" w:after="59" w:line="253"/>
        <w:ind w:right="-12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l’identification avec le Conseiller Social Action Logement des actions et solutions adaptées à mettre en place : conseil et aide à la réalisation des démarches, mobilisation d’aides financières Action Logement (subventions ou prêts), orientation vers des partenaires externes, hébergement d’urgence… </w:t>
      </w:r>
    </w:p>
    <w:p>
      <w:pPr>
        <w:spacing w:before="0" w:after="5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E0004D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E0004D"/>
          <w:spacing w:val="0"/>
          <w:position w:val="0"/>
          <w:sz w:val="20"/>
          <w:shd w:fill="auto" w:val="clear"/>
        </w:rPr>
        <w:t xml:space="preserve">Comment nous contacter ? </w:t>
      </w:r>
    </w:p>
    <w:p>
      <w:pPr>
        <w:spacing w:before="0" w:after="9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auto" w:val="clear"/>
        </w:rPr>
        <w:t xml:space="preserve"> </w:t>
      </w:r>
    </w:p>
    <w:p>
      <w:pPr>
        <w:spacing w:before="0" w:after="1" w:line="252"/>
        <w:ind w:right="-12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&gt; sur internet via le site 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actionlogement.fr, solution « Surmonter des Difficultés 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en remplissant le formulaire de contact accessible en cliquant sur le bouton 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« je me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renseigne 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" w:line="252"/>
        <w:ind w:right="-12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&gt; par téléphone au 0970 800 800 (numéro non surtaxé, du lundi au vendredi, de 9h à 17h30). </w:t>
      </w:r>
    </w:p>
    <w:p>
      <w:pPr>
        <w:spacing w:before="0" w:after="61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Service Communication AURA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20 mars 2020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